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16 212 vom 21. April 2017</w:t>
      </w:r>
    </w:p>
    <w:p>
      <w:r>
        <w:t>VS Kantonsgericht, 2017-04-21, DE</w:t>
      </w:r>
    </w:p>
    <w:p>
      <w:r>
        <w:rPr>
          <w:b/>
        </w:rPr>
        <w:t xml:space="preserve">Quelle: </w:t>
      </w:r>
      <w:r>
        <w:t>https://mcp.opencaselaw.ch/entscheid/vs_gerichte_A1 16 212</w:t>
      </w:r>
    </w:p>
    <w:p>
      <w:r>
        <w:t>FR: VS_GERICHTE A1 16 212 du 21 avril 2017</w:t>
      </w:r>
    </w:p>
    <w:p>
      <w:r>
        <w:t>IT: VS_GERICHTE A1 16 212 del 21 aprile 2017</w:t>
      </w:r>
    </w:p>
    <w:p>
      <w:pPr>
        <w:pStyle w:val="Heading2"/>
      </w:pPr>
      <w:r>
        <w:t>Regeste</w:t>
      </w:r>
    </w:p>
    <w:p>
      <w:r>
        <w:t>A1 16 212 URTEIL VOM 21. APRIL 2017 Kantonsgericht Wallis Öffentlichrechtliche Abteilung Es wirken mit: Thomas Brunner, Präsident, Jean-Bernard Fournier und Christophe Jo- ris, Richter, sowie Vanessa Brigger, Gerichtsschreiberin, in Sachen X.__________, vertreten durch Dr. iur. Rechtsanwalt M.__________ gegen STAATSRAT DES KANTONS WALLIS EINWOHNERGEMEINDE N.__________ (Umweltschutz) Verwaltungsgerichtsbeschwerde gegen den Entscheid vom 15. Juni 2016.</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gemäss Art. 105 Abs. 2 des Gesetzes über die Landwirtschaft und die Entwicklung des ländli- chen Raumes vom 8. Februar 2007 (Landwirtschaftsgesetz; GLER; SGS/VS 910.1) der Verwaltungsgerichtsbeschwerde unterliegt. Die Beschwerdeführerin ist als Adressatin des angefochtenen Staatsratsentscheids, aber auch gemäss Art. 12 NHG zur Beschwerde befugt, da sie zu den nach Art. 12 Abs. 1 lit. b NHG beschwerdebefugten Organisationen im Bereich des Natur- und Hei- matschutzes gehört (vgl. Anhang der Verordnung vom 27. Juni 1990 über die Bezeich- nung der im Bereich des Umweltschutzes sowie des Natur- und Heimatschutzes be- schwerdeberechtigten Organisationen [VBO; SR 814.076]) und die Erfüllung von Bun- desaufgaben im Sinne von Art. 78 Abs. 2 BV und Art. 2 NHG durch kantonale Behör- den im Raume steht (ständige Rechtsprechung des Bundesgerichts, vgl. zuletzt</w:t>
      </w:r>
    </w:p>
    <w:p>
      <w:r>
        <w:t>- 16 - BGE 142 II 509 E. 2.2 f.; 139 II 271 E. 3 und E. 9.2). Der Biotopschutz gemäss Art. 18 ff. NHG gehört zu den Bundesaufgaben, ebenso die Erteilung einer raumplanungs- rechtlichen Ausnahmebewilligung gemäss Art. 24 RPG (BGE 142 II 509 E. 2.3; 139 II 271 E. 3, 9 und 10.2; 138 II 281 E. 4.4, jeweils mit Hinweisen), so dass die Beschwer- deführerin gemäss Art. 80 Abs. 1 lit. a i.V.m. Art. 44 Abs. 1 lit. a VVRG zur Beschwer- deführung legitimiert ist. Auf ihre im Übrigen form- und fristgerecht eingereichte Be- 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rPr>
          <w:b/>
        </w:rPr>
        <w:t>E. 3</w:t>
      </w:r>
    </w:p>
    <w:p>
      <w:r>
        <w:t>Die Beschwerdeführerin beantragt als Beweismittel die Durchführung eines Augen- scheins und reicht verschiedene Beilagen ein.</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ohne Willkür in vorweggenommener Beweiswürdigung annehmen kann, der rechtsre- levante Sachverhalt würde durch weitere Beweiserhebungen nicht geändert (BGE 136 I 229 E. 5.3; 134 I 140 E. 5.3; 131 I 153 E. 3; ZWR 2009 S. 46 E. 3b; Alfred Kölz/ Isa- belle Häner/ Martin Bertschi, Verwaltungsverfahren und Verwaltungsrechtspflege des Bundes, 3. A., 2013, N. 153 und N. 537). Dies trifft u.a.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Sachverhalt sei als überwiegend wahrscheinlich zu betrachten und es könnten weitere Beweis- massnahmen an diesem feststehenden Ergebnis nichts mehr ändern, ist auf die Ab-</w:t>
      </w:r>
    </w:p>
    <w:p>
      <w:r>
        <w:t>- 17 - nahme weiterer Beweise zu verzichten (BGE 124 I 274 E. 5b; 122 II 464 E. 4a; Alfred Kölz/ Isabelle Häner/ Martin Bertschi, a.a.O., N. 153, 154 und 537).</w:t>
      </w:r>
    </w:p>
    <w:p>
      <w:r>
        <w:rPr>
          <w:b/>
        </w:rPr>
        <w:t>E. 3.2</w:t>
      </w:r>
    </w:p>
    <w:p>
      <w:r>
        <w:t>Das Kantonsgericht hat alle von der Beschwerdeführerin eingereichten Beilagen zu den Akten genommen. Die DLW hat am 30. September 2016 die vollständigen amt- lichen Akten eingereicht. Die Gemeinde hat am 30. September 2016 und am 6. Januar 2017 weitere Beilagen eingereicht, welche das Kantonsgericht zu den Akten genom- men hat. Die eingereichten Akten enthalten unter anderem Fotos und Filmaufnahmen des betroffenen Gebiets unterhalb der bestehenden Quellfassung Nord. Die vorhande- nen Akten enthalten die entscheidrelevanten Sachverhaltselemente und genügen - wie aus den nachfolgenden rechtlichen Erwägungen hervorgeht - zur Beurteilung der rechtserheblichen Fragen. Das Kantonsgericht nimmt unter Berücksichtigung der vor- liegenden Umstände in antizipierter Beweiswürdigung an, weitere Beweismittel - insbe- sondere eine Ortsschau - würden an der zu beurteilenden Sach- und Rechtslage nichts ändern, weshalb auf zusätzliche Beweisabnahmen verzichtet wird.</w:t>
      </w:r>
    </w:p>
    <w:p>
      <w:r>
        <w:rPr>
          <w:b/>
        </w:rPr>
        <w:t>E. 4</w:t>
      </w:r>
    </w:p>
    <w:p>
      <w:r>
        <w:t>Für den Natur- und Heimatschutz sind die Kantone zuständig (Art. 78 Abs. 1 BV). Der Bund erlässt gemäss Art. 78 Abs. 4 BV Vorschriften zum Schutz der Tier- und Pflanzenwelt und zur Erhaltung ihrer Lebensräume in der natürlichen Vielfalt und schützt bedrohte Arten vor Ausrottung.</w:t>
      </w:r>
    </w:p>
    <w:p>
      <w:r>
        <w:rPr>
          <w:b/>
        </w:rPr>
        <w:t>E. 4.1</w:t>
      </w:r>
    </w:p>
    <w:p>
      <w:r>
        <w:t>Art. 18 NHG regelt den Schutz von Tier- und Pflanzenarten. Gemäss Art. 18 Abs. 1 NHG ist dem Aussterben einheimischer Tier- und Pflanzenarten durch die Er- haltung genügend grosser Lebensräume (Biotope) und andere geeignete Massnahmen entgegenzuwirken. Bei diesen Massnahmen ist schutzwürdigen land- und forstwirt- schaftlichen Interessen Rechnung zu tragen. Art. 18 Abs. 1bis hält fest, dass Uferberei- che, Riedgebiete und Moore, seltene Waldgesellschaften, Hecken, Feldgehölze, Tro- ckenrasen und weitere Standorte, die eine ausgleichende Funktion im Naturhaushalt erfüllen oder besonders günstige Voraussetzungen für Lebensgemeinschaften aufwei- sen, besonders zu schützen sind. Lässt sich eine Beeinträchtigung schutzwürdiger Lebensräume durch technische Eingriffe unter Abwägung aller Interessen nicht ver- meiden, so hat der Verursacher gemäss Art. 18 Abs. 1ter NHG für besondere Mass- nahmen zu deren bestmöglichem Schutz, für Wiederherstellung oder an sonst für an- gemessenen Ersatz zu sorgen.</w:t>
      </w:r>
    </w:p>
    <w:p>
      <w:r>
        <w:rPr>
          <w:b/>
        </w:rPr>
        <w:t>E. 4.2</w:t>
      </w:r>
    </w:p>
    <w:p>
      <w:r>
        <w:t>Der Biotopschutz soll laut Art. 14 Abs. 1 NHV insbesondere zusammen mit dem ökologischen Ausgleich (Art. 15 NHV) und den Artenschutzbestimmungen (Art. 20 NHV) den Fortbestand der wildlebenden einheimischen Pflanzen- und Tierwelt sicher-</w:t>
      </w:r>
    </w:p>
    <w:p>
      <w:r>
        <w:t>- 18 - stellen. Biotope werden gemäss Art. 14 Abs. 2 NHV insbesondere geschützt durch: Massnahmen zur Wahrung oder nötigenfalls Wiederherstellung ihrer Eigenart und bio- logischen Vielfalt (lit. a), Unterhalt, Pflege und Aufsicht zur langfristigen Sicherung des Schutzziels (lit. b), Gestaltungsmassnahmen, mit denen das Schutzziel erreicht, beste- hende Schäden behoben und künftige Schäden vermieden werden können (lit. c), Ausscheidung ökologisch ausreichender Pufferzonen (lit. d). und Erarbeitung wissen- schaftlicher Grundlagen (lit. e). Art. 14 Abs. 3 NHV bestimmt, dass Biotope als schüt- zenswert bezeichnet werden aufgrund der insbesondere durch Kennarten charakteri- sierten Lebensraumtypen nach Anhang 1 (lit. a), der geschützten Pflanzen- und Tierar- ten nach Artikel 20 (lit. b), der nach der Fischereigesetzgebung gefährdeten Fische und Krebse (lit. c), der gefährdeten und seltenen Pflanzen- und Tierarten, die in den vom BAFU erlassenen oder anerkannten Roten Listen aufgeführt sind (lit. d) und weiterer Kriterien, wie Mobilitätsansprüche der Arten oder Vernetzung ihrer Vorkommen (lit. e). Die Kantone können die Listen nach Absatz 3 Buchstaben a-d den regionalen Gege- benheiten anpassen (Art. 14 Abs. 4 NHV). Die Kantone sehen ein zweckmässiges Feststellungsverfahren vor, mit dem möglichen Beeinträchtigungen schützenswerter Biotope sowie Verletzungen der Artenschutzbestimmungen des Artikels 20 vorgebeugt werden kann (Art. 14 Abs. 5 NHV). Ein technischer Eingriff, der schützenswerte Bio- tope beeinträchtigen kann, darf gemäss Art. 14 Abs. 6 NHV nur bewilligt werden, so- fern er standortgebunden ist und einem überwiegenden Bedürfnis entspricht. Für die Bewertung des Biotops in der Interessenabwägung sind neben seiner Schutzwürdigkeit nach Absatz 3 insbesondere massgebend: Die Bedeutung des Biotops für die ge- schützten, gefährdeten und seltenen Pflanzen- und Tierarten (lit. a), seine ausglei- chende Funktion für den Naturhaushalt (lit. b), seine Bedeutung für die Vernetzung schützenswerter Biotope (lit. c) und seine biologische Eigenart oder sein typischer Charakter (lit. d). Art. 14 Abs. 7 NHV betont noch einmal, dass wer einen Eingriff vor- nimmt oder verursacht, zu bestmöglichen Schutz-, Wiederherstellungs- oder an sonst angemessenen Ersatzmassnahmen zu verpflichten ist.</w:t>
      </w:r>
    </w:p>
    <w:p>
      <w:r>
        <w:rPr>
          <w:b/>
        </w:rPr>
        <w:t>E. 4.3</w:t>
      </w:r>
    </w:p>
    <w:p>
      <w:r>
        <w:t>Ein Biotop i.S.v. Art. 18 NHG ist ein flächenmässig begrenzter, schützenswerter Lebensraum. Es wird anhand qualitativer Kriterien bestimmt, ob ein Biotop vorliegt, wobei hauptsächlich die Vorgaben von Art. 18 Abs. 1, Abs. 1bis und Abs. 1ter NHG so- wie von Art. 14 Abs. 3 NHV den Massstab bilden. Art. 18 Abs. 1bis enthält eine nicht abschliessende Aufzählung von Lebensräumen, bei denen die Schutzwürdigkeit ver- mutet wird, bei anderen ist sie aufzuzeigen (vgl. zum Ganzen Karl Ludwig Fahrländer, Kommentar NHG, Zürich 1997, Art. 18 N. 13 ff.). Auch bei den in Art. 18 Abs. 1bis NHG genannten Lebensräumen ist eine gewisse Minimalgrösse vorausgesetzt und sie müs-</w:t>
      </w:r>
    </w:p>
    <w:p>
      <w:r>
        <w:t>- 19 - sen eine ökologische Qualität aufweisen; der Lebensraum muss infolge seiner Lage oder Zusammensetzung gefährdete Tier- oder Pflanzenarten entweder beherbergen oder dafür geeignet sein (BGE 133 II 220 E. 2.3; Karl Ludwig Fahrländer, a.a.O., Art. 18 N. 15). Der Entscheid über die Zulässigkeit eines Eingriffes in ein Schutzobjekt und über die Anordnung von (Ersatz)Massnahmen nach Art. 18 Abs. 1ter NHG setzt voraus, dass der drohende Verlust überhaupt bekannt ist oder seine Ausmasse zumindest ab- geschätzt werden können, andernfalls fehlt der nach Art. 18 Abs. 1ter NHG gebotenen Interessenabwägung und der daran geknüpften Frage nach der Anordnung von (Er- satz-) Massnahmen die erste Beurteilungsgrundlage (Karl Ludwig Fahrländer, a.a.O., Art. 18 N. 27).</w:t>
      </w:r>
    </w:p>
    <w:p>
      <w:r>
        <w:rPr>
          <w:b/>
        </w:rPr>
        <w:t>E. 5</w:t>
      </w:r>
    </w:p>
    <w:p>
      <w:r>
        <w:t>Die Beschwerdeführerin macht geltend, es sei mangels aktueller Messungen der Schüttmengen der beiden Quellen auf der A.__________ gar nicht erweisen, ob für die Neufassung der Quelle Nord ein Bedarf bestehe.</w:t>
      </w:r>
    </w:p>
    <w:p>
      <w:r>
        <w:rPr>
          <w:b/>
        </w:rPr>
        <w:t>E. 5.1</w:t>
      </w:r>
    </w:p>
    <w:p>
      <w:r>
        <w:t>Der technische Bericht vom 23. November 2015 führt betreffend Quellzufluss aus, dass die beiden Quellen oberhalb des „F.__________ “ (Fassung Nord RIB xxx1 und Fassung Süd RIB xxx2 ) in den Sommermonaten eine ergiebige Quellschüttung auf- weisen würden. In den Wintermonaten hingegen versiege die Quelle Nord oftmals. Die minimale Quellschüttung werde in dieser Zeit nur durch die Quelle Süd gewährleistet und betrage 1 l/s (gemäss Projektgrundlage Nr. 19), was einem Volumen von rund 86 m3 pro Tag entspreche.</w:t>
      </w:r>
    </w:p>
    <w:p>
      <w:r>
        <w:rPr>
          <w:b/>
        </w:rPr>
        <w:t>E. 5.2</w:t>
      </w:r>
    </w:p>
    <w:p>
      <w:r>
        <w:t>Bei der besagten Projektgrundlage Nr. 19 handelt es sich um den technischen Bericht und die Kostenschätzung betreffend die Wasserversorgung E.__________ - A.__________ des Ingenieurbüros J.__________ vom Juli 1981 (vgl. Beleg 7 der Ge- meinde sowie S. 3 des technischen Berichts vom 23. November 2015). Der Bericht vom Juli 1981 befasst sich mit der Wasserversorgung von K.__________ und derjeni- gen von E.__________, es wird die Möglichkeit in Betracht gezogen, die zwei Quellen in E.__________ und die beiden Quellen auf K.__________ unterhalb „L.__________ “ in einem Versorgungsnetz zusammenzufassen. Der Bericht führt aus, dass die ältere Quelle unterhalb „L.__________ “ regelmässig in den Monaten Februar und März kur- ze Zeit versiege und die Fassung praktisch an der Erdoberfläche liege. Durch eine Sa- nierung dieser Fassung hoffe man, auch im Winter mehr Wasser zu erhalten. Die 1979/1980 erstellte Fassung sei während zweier Winter beobachtet worden und bei den Kontrollen sei immer ein Ausfluss festgestellt worden. Im Winter 1980/1981 habe die minimale Schüttung bei 1 l/s gelegen. Der Bericht weist ausserdem darauf hin, dass die Einzugsgebiete der vier Quellen sehr verschieden seien und die minimalen</w:t>
      </w:r>
    </w:p>
    <w:p>
      <w:r>
        <w:t>- 20 - Quellschüttungen zu unterschiedlichen Zeiten anfallen würde; eine Zusammenfassung dieser vier Quellen sei deshalb sinnvoll, nur so könne eine optimale Nutzung garantiert werden. Dem Bericht liegt eine Seite mit der Überschrift „Wassermessungen A.__________ Winter 1981“ bei. Es sind sieben Messwerte ermittelt worden, welche folgende Schüttmengen ergaben: Am 21. Januar 2.1 l/s, am 14. Februar 1.7 l/s, am 21. Februar 1.56 l/s, am 4. März 1.2 l/s. am 17. März 0.97 l/s am 28. März 0.8 l/s und am 20. April 2.5 l/s. Auf dem Datenblatt ist nicht vermerkt, an welcher Stelle des Trink- wasserversorgungssystems diese Messungen durchgeführt worden sind.</w:t>
      </w:r>
    </w:p>
    <w:p>
      <w:r>
        <w:rPr>
          <w:b/>
        </w:rPr>
        <w:t>E. 5.3</w:t>
      </w:r>
    </w:p>
    <w:p>
      <w:r>
        <w:t>Die DLW geht davon aus, dass die Messungen beim bestehenden Sammel- schacht vorgenommen worden sind und sich die Messwerte somit auf die gesamte Schüttmenge beider Quellen beziehen. Die Gemeinde teilt diese Auffassung offenbar: Sie führt aus, im Jahr 1981 sei die Schüttmenge beider Quellen gemessen worden. Diese Sichtweise widerspricht jedoch den Angaben im technischen Bericht vom 23. November 2015, welcher auf Seite 28 Folgendes ausführt: „Gemäss den Berichten [22] und [19] kann man davon ausgehen, dass bis zur Neufassung der Fassung Süd im Jahre 1980 die beiden Quellen regelmässig in den Wintermonaten für kurze Zeit versiegten. Während zweier Winter ab 1980 wurde die sanierte Fassung beo- bachtet und ergab eine minimale Schüttung von 1 l/s (siehe [19]).“ Der technische Bericht bezieht sich erneut auf die Ausführungen im Bericht vom Juli 1981 (Projektgrundlage Nr. 19, siehe oben E. 5.2), wonach die 1979/1980 erstellte Fassung während zweier Winter beobachtet worden sei und im Winter 1980/1981 die minimale Schüttung bei 1 l/s gelegen habe. Die Quelle Süd ist entweder im Jahr 1980 oder im Jahr 1981 neu gefasst worden (vgl. S. 8 und S. 24 des technischen Berichts vom 23. November 2015). Die Fassung der Quelle Nord hingegen ist seit der Erstel- lung der Wasserversorgung A.__________ in den 60er Jahren nicht erneuert worden (vgl. S. 15 und S. 24 des technischen Berichts vom 23. November 2015). Bei der Pro- jektgrundlage 22 handelt es sich gemäss dem technischen Bericht vom 23. November 2015 um den „Sanierungsvorschlag TWV und Hydrantenanlage, K.__________/ E.__________, SRP, 1977“. Dieses Dokument befindet sich nicht in den Akten. Die Messungen vom Winter 1981, auf welche bei der Bedarfsberechnung im technischen Bericht abgestellt wird, sind den vorliegenden Akten zufolge bei der Quelle Süd durch- geführt worden.</w:t>
      </w:r>
    </w:p>
    <w:p>
      <w:r>
        <w:rPr>
          <w:b/>
        </w:rPr>
        <w:t>E. 5.4</w:t>
      </w:r>
    </w:p>
    <w:p>
      <w:r>
        <w:t>Die im Winter 1981 durchgeführten Wassermessungen lassen keine verlässlichen Rückschlüsse auf die heutige Versorgungssituation zu: Wie bereits ausgeführt bezie- hen sich die Messwerte gemäss dem technischen Bericht nur auf die Schüttmenge der</w:t>
      </w:r>
    </w:p>
    <w:p>
      <w:r>
        <w:t>- 21 - Quelle Süd. Selbst wenn sich die Messungen aus dem Jahr 1981 auf die gemeinsame Schüttmenge beider Quellen beziehen würde, wie Gemeinde und DLW annehmen, könnte aufgrund der wenigen Messungen nicht eingeschätzt werden, ob bereits das deutlich vergrösserte neue Reservoir mit einem Fassungsvermögen von 100 m3 (das bestehende Reservoir fasst gemäss dem technischen Bericht vom 23. November 2015 nur 5 - 8 m3) eine ausreichende Trinkwasserversorgung während der Wintermonate gewährleisten würde: Die im Winter 1981 an sieben einzelnen Tagen der Monate Ja- nuar bis April gemessenen Schüttmengen haben sich von Tag zu Tag deutlich unter- schieden, zwei der sieben gemessenen Werte lagen bei ca. 1 l/s oder darunter, drei Werte lagen jedoch deutlich über 1 l/s und zwei Messungen ergaben eine Schüttmen- ge von über 2 l/s (siehe oben E. 5.2).</w:t>
      </w:r>
    </w:p>
    <w:p>
      <w:r>
        <w:rPr>
          <w:b/>
        </w:rPr>
        <w:t>E. 5.5</w:t>
      </w:r>
    </w:p>
    <w:p>
      <w:r>
        <w:t>Sowohl die Beschwerdeführerin als auch die Gemeinde erwähnen den hydrogeo- logischen Bericht „Überprüfung Quellschutzzonen A.__________ Gemeinde N.__________ “ der I.__________ vom 1. Oktober 2015, welcher im technischen Be- richt als Projektgrundlage Nr. 28 aufgeführt wird, jedoch nicht in den Akten enthalten ist. Nach Aussage der Beschwerdeführerin geht aus dem hydrogeologischen Bericht hervor, dass der Überlauf aus den beiden Fassungen RIB xxx1 und RIB xxx2 mehr als 600 l/min betrage. Die Gemeinde hingegen führt aus, der Geologe habe einen Was- serüberschuss von 600 l/s für die Quelle RIB xxx1 im Sommer abgeschätzt.</w:t>
      </w:r>
    </w:p>
    <w:p>
      <w:r>
        <w:rPr>
          <w:b/>
        </w:rPr>
        <w:t>E. 5.6</w:t>
      </w:r>
    </w:p>
    <w:p>
      <w:r>
        <w:t>Die Vorinstanz und die Gemeinde vertreten den Standpunkt, die Neufassung der Quelle Nord sei zwingend notwendig, da gegenwärtig der Trinkwasserbedarf im Winter nicht gedeckt werden könne. Die Quelle liefere im Winter praktisch kein Wasser, da sich die Fassung zu nahe an der Oberfläche befinde. Es sei wiederholt zu Versor- gungsengpässen und Unterbrüchen bei der Trinkwasserversorgung gekommen. Die DLW hat betreffend Quellwasseraustritte bei der Quelle Nord ausgeführt, die nicht ge- fasste Wassermenge könne nicht abgeschätzt werden, weil dazu notwendige Messun- gen und Abklärungen fehlen würden, die Wassermenge habe aber am 14. September 2016 sicher weit weniger als 1 l/s betragen (vgl. Beschwerdeantwort vom 30. Septem- ber 2016 Punkt 15 S. 5). Die Quelle Nord kann gemäss dem technischen Bericht in den Wintermonaten versiegen. Der technische Bericht zitiert zudem hydrogeologische Expertisen, wonach es sich bei der Quelle RIB xxx1 um eine Mischquelle handle, de- ren Ergiebigkeit starken jahreszeitlichen Schwankungen unterworfen sei, es liege ein kleines Einzugsgebiet mit reichlich Schneeschmelze im Sommer vor. Es handle sich um zwei Quellen mit einer bemerkenswerten Quellschüttung, welche bei fachgerechter Fassung auch zur Zeit der niedrigsten Quellschüttung in den Monaten Februar bis April</w:t>
      </w:r>
    </w:p>
    <w:p>
      <w:r>
        <w:t>- 22 - für die Wasserversorgung wichtig sei (vgl. S. 8, 26 und 28 des technischen Berichts vom 23. November 2015). Dem technischen Bericht kann nicht entnommen werden, wie hoch die erhoffte zusätzliche Schüttmenge einer neuen, tieferen Fassung der Quel- le Nord eingeschätzt wird. Ob sich die im Bericht als Projektgrundlagen 8 und 28 auf- geführten hydrogeologischen Expertisen mit dieser Frage beschäftigt haben, kann nicht überprüft werden, da sich diese Dokumente nicht bei den Akten befinden.</w:t>
      </w:r>
    </w:p>
    <w:p>
      <w:r>
        <w:rPr>
          <w:b/>
        </w:rPr>
        <w:t>E. 5.7</w:t>
      </w:r>
    </w:p>
    <w:p>
      <w:r>
        <w:t>Im Protokoll der Sitzung vom 2. Juni 2015 (Beleg 8 der Gemeinde) wird erwähnt, falls die Fassungen nicht optimiert werden könnten, bestünde die Alternative, das Überschusswasser der Wasserversorgung E.__________ ins Reservoir „O.__________ “ zu leiten. Bereits der technische Bericht vom Juli 1981 hat darauf hingewiesen, dass eine Zusammenfassung der beiden Quellen auf der A.__________ mit den beiden Quellen in E.__________ sinnvoll wäre, da die minimalen Quellschüt- tungen zu unterschiedlichen Zeiten anfallen würden. Im technischen Bericht vom 23. November 2015 und in den übrigen Akten finden sich keine Angaben, dass diese Al- ternative näher geprüft worden wäre.</w:t>
      </w:r>
    </w:p>
    <w:p>
      <w:r>
        <w:rPr>
          <w:b/>
        </w:rPr>
        <w:t>E. 5.8</w:t>
      </w:r>
    </w:p>
    <w:p>
      <w:r>
        <w:t>Gemäss dem technischem Bericht vom 23. November 2015 (vgl. S. 12) sind seit 1961 keine Probleme im Zusammenhang mit der Wasserqualität aufgetreten: Bei ers- ten Laboruntersuchungen im Jahr 1961 sei eine zu hohe Keimzahl festgestellt worden. Weitere Trinkwasseranalysen zwischen 1973 bis 2005 hätten hingegen eine normale Keimzahl gezeigt. Bei Untersuchungen von 2007 bis 2014 hätten bei allen analysierten Parametern die Ergebnisse unterhalb der Grenzwerte gelegen und entsprächen folg- lich der Lebensmittelgesetzgebung.</w:t>
      </w:r>
    </w:p>
    <w:p>
      <w:r>
        <w:rPr>
          <w:b/>
        </w:rPr>
        <w:t>E. 5.9</w:t>
      </w:r>
    </w:p>
    <w:p>
      <w:r>
        <w:t>Nach dem Gesagten ist hinsichtlich der Schüttmenge der Quelle Nord einzig un- bestritten, dass diese im Verlauf des Jahres stark schwankt und die Quelle im Winter zeitweise versiegen kann. Die Schüttmenge der Quelle Nord ist nie gemessen worden; die Messungen vom Winter 1981 sind gemäss technischem Bericht bei der Quelle Süd durchgeführt worden. Für die Ermittlung des vorhandenen Quellzuflusses hat der tech- nische Bericht folglich nur die Schüttmenge der Quelle Süd berücksichtigt, welche im Winter 1981 gemessen worden ist. Dabei ist man von einer Schüttmenge von 1 l/s ausgegangen - entweder aufgrund des am 17. März 1981 gemessenen Wertes von 0.97 l/s (vgl. Duplik der DLW vom 6. Dezember 2016) oder aufgrund der Aussage im technischen Bericht vom Juli 1981, die minimale Schüttung habe im Winter 1980/1981 bei 1 l/s gelegen. Weshalb auf einen einzigen Messwert bzw. die ungenaue Angabe im Bericht und nicht auf den Durchschnittswert aller sieben im Winter 1981 durchgeführ- ten Messungen (ca. 1.5 l/s) abgestellt worden ist, bleibt unklar. Demnach ist nicht be-</w:t>
      </w:r>
    </w:p>
    <w:p>
      <w:r>
        <w:t>- 23 - kannt, wieviel Quellwasser der Trinkwasserversorgung A.__________ im Winter tat- sächlich zur Verfügung steht. Es kann deshalb auch nicht beurteilt werden, ob der mi- nimale Quellzufluss der beiden Quellen RIB xxx1 und RIB xxx2 im Winter den Bedarf deckt oder nicht. Falls die Quelle Nord während des Winters 1981 mehrheitlich versiegt ist und deshalb nur die Schüttmenge der Quelle Süd ermittelt worden ist, stellt sich die Frage, ob dies während der letzten 36 Jahre üblich war. Wäre dies der Fall, müsste näher untersucht werden ob die Quelle Nord überhaupt das Potenzial besitzt, bei einer Neufassung die Versorgungssituation in den Wintermonaten spürbar zu verbessern.</w:t>
      </w:r>
    </w:p>
    <w:p>
      <w:r>
        <w:rPr>
          <w:b/>
        </w:rPr>
        <w:t>E. 6</w:t>
      </w:r>
    </w:p>
    <w:p>
      <w:r>
        <w:t>Die Beschwerdeführerin kritisiert zudem, dass dem technischen Bericht vom 23. November 2015 keine Vegetations- und Lebensraumaufnahmen zugrunde gelegen hätten. Die Vorinstanz habe das Projekt trotz des Fehlens dieser entscheidenden Sachverhaltselemente bewilligt und vorgesehen, dass die Aufnahme des Inventars der Naturwerte mit einer Wirkungsanalyse nach Erteilung der Bewilligung und vor Beginn der Bauarbeiten durchgeführt und gegebenenfalls geeignete Schutz- Wiederherstel- lungs- oder Ersatzmassnahmen vor Ort festgelegt werden könnten. Dieses Vorgehen sei nicht rechtmässig; die Prüfung der Vereinbarkeit des Projekts mit den Bestimmun- gen des Umweltrechts müsse Grundlage für den Bewilligungsentscheid sein und dürfe nicht in ein nachträgliches und gesetzlich nicht vorgesehenes Verfahren verwiesen werden. Auch die erst nach dem Entscheid der Vorinstanz erstellten Ergänzungen zum technischen Bericht seien ungenügend und würden insbesondere nicht ansprechen, dass das Versiegen der Quellflur unterhalb der Quelle Nord nicht nur biologische son- dern auch landschaftliche Auswirkungen mit sich brächte.</w:t>
      </w:r>
    </w:p>
    <w:p>
      <w:r>
        <w:rPr>
          <w:b/>
        </w:rPr>
        <w:t>E. 6.1</w:t>
      </w:r>
    </w:p>
    <w:p>
      <w:r>
        <w:t>Der technische Bericht vom 23. November 2015 befasst sich auf den Seiten 15 und 16 mit den Auswirkungen des Projekts auf Natur und Landschaft. Die Auswirkun- gen im Bereich Landschaft werden als klein beurteilt; die neuen Leitungen würden ein- gegraben und nicht sichtbar sein, die Gebäudeteile würden unterirdisch erstellt. Betref- fend Biosphäre führt der Bericht aus, keine nationalen Natur- und Landschaftsschutz- gebiete und keine inventarisierten Lebensräume seien betroffen. Eine Begehung bzw. Vegetationsaufnahme im Projektperimeter sei aufgrund der Jahreszeit nicht möglich. Die DWL habe vorgeschlagen, die Vegetationsaufnahmen und Lebensraumanalysen im nächsten Jahr durchzuführen und ein komplettes Dossier bezüglich Natur und Landschaft einzureichen. Da die Erneuerung der Wasserversorgung bei diesem Vor- gehen nicht mehr im Jahr 2016 möglich sei, schlage die Bauherrin vor, nach der Schneeschmelze ein Begehung mit der DWL, dem Planer und einer Umweltfachperson durchzuführen und Massnahmen vor Ort festzulegen. Als Alternative zur Begehung</w:t>
      </w:r>
    </w:p>
    <w:p>
      <w:r>
        <w:t>- 24 - könne eine Fotodokumentation erstellt und besprochen werden. Der technische Bericht kommt zum Schluss, dass die Bauphase einen temporären negativen Einfluss auf die lokale Flora haben werde. Unter Einhaltung der Auflagen sei zu erwarten, dass die Eingriffe nach wenigen Vegetationsperioden kaum noch sichtbar sein würden. Auf die Fauna werde die Bauphase vernachlässigbare Einwirkungen haben; die mobilen Tier- gruppen könnten auf Lebensräume in der unmittelbaren Nachbarschaft ausweichen und mit langfristigen Bestandeseinbussen sei nicht zu rechnen. Der Bericht schlägt drei Massnahmen betreffend die Biosphäre vor: 1. Die geschützten Pflanzen seien vor Baubeginn durch die Umweltbaubegleitung zu markieren und die geschützten Arten müssten beim Abtragen der Rasenziegel in deren Zentrum liegen. 2. Schutz der an- grenzenden Lebensräume gegen bauliche Eingriffe (keine Ablagerungen, kein Befah- ren durch Baufahrzeuge etc.). 3. Die Rasenziegel seien möglichst grossflächig abzu- tragen, von Unter- und Oberboden getrennt zu lagern und bei Bedarf zu wässern. Nach Abschluss der Grabarbeiten sollen die Rasenziegel möglichst früh in der Vegetations- periode wieder eingebaut werden. Weitere Massnahmen würden nach der Begehung im Frühling 2016 definiert.</w:t>
      </w:r>
    </w:p>
    <w:p>
      <w:r>
        <w:rPr>
          <w:b/>
        </w:rPr>
        <w:t>E. 6.2</w:t>
      </w:r>
    </w:p>
    <w:p>
      <w:r>
        <w:t>Am 15. Juni 2016 hat der Staatsrat das Projekt genehmigt und hat unter anderem folgende Auflagen festgelegt: Vor Beginn der Bauarbeiten sei durch ein Fachbüro die Aufnahme des Inventars der Naturwerte mit einer Wirkungsanalyse zu erstellen (Vege- tations- und Lebensraumaufnahmen). Gegebenenfalls seinen geeignete Schutz-, Wie- derherstellungs- oder Ersatzmassnahmen vor Ort vorzusehen, ebenfalls seien die Wiederherstellungsmassnahmen für die stillzulegenden Anlagen aufzuzeigen. Die Er- gebnisse würden in einem Bericht zusammengefasst und der DWL sowie der Be- schwerdeführerin übermittelt, welche vor Baubeginn eingeladen würden, die Ergebnis- se vor Ort zu diskutieren und die erforderlichen Massnahmen definitiv festzulegen. Mit den Bauarbeiten dürfe erst nach der definitiven Festlegung der Massnahmen begon- nen werden. Als Garantie für die Wiederherstellungsmassnahmen werde von der DWL eine Kaution von Fr. 20 000.-- erhoben, welche die Gemeinde in den kantonalen Na- turschutzfond einzahlen müsse. Die Umweltbaubegleitung überwache die Umsetzung der Massnahmen vor Ort und erstelle nach Abschluss der Arbeiten einen abschlies- senden Bericht mit Fotodokumentation. Die DWL und die Beschwerdeführerin würden eingeladen, die getroffenen Massnahmen bei Bauende vor Ort zu besichtigen und ab- zunehmen. Was die Einsprache der Beschwerdeführerin betrifft, hat die Vorinstanz ausgeführt, diese werde abgewiesen, sofern darauf überhaupt einzutreten sei, da alle Bedingungen der Einsprache vollumfänglich in den Entscheid aufgenommen würden.</w:t>
      </w:r>
    </w:p>
    <w:p>
      <w:r>
        <w:t>- 25 -</w:t>
      </w:r>
    </w:p>
    <w:p>
      <w:r>
        <w:rPr>
          <w:b/>
        </w:rPr>
        <w:t>E. 6.3</w:t>
      </w:r>
    </w:p>
    <w:p>
      <w:r>
        <w:t>Am 6. Juli 2016 erstellte die B.__________ AG Ergänzungen zum technischen Bericht vom 23. November 2015 (Ergänzungsbericht), um die von der DWL in ihrer Vormeinung beantragten Ergänzungen zu behandeln. Der Ergänzungsbericht führt aus, am 21. Juni 2016 und am 4. Juli 2016 hätten Feldbegehungen im Projektbereich stattgefunden, um die Naturwerte mit der entsprechenden Flora und Fauna abzuklären. Die Quellfassung werde mehrere Meter unter der Geröllhalde erstellt und nach Ab- schluss der Arbeiten nicht sichtbar sein, die Geröllhalde werde möglichst natürlich wie- der hergestellt. Zwischen der Sammelstube und der Fassung Nord seien neben Borst- grasrasen (Nardion) mehrere kleine, meist temporäre Feuchtgebiete festgestellt wor- den, welche durch Schmelzwasser gespiesen würden. Feuchtgebiete seien nach NHG geschützt und möglichst zu schonen. Der Leitungsverlauf müsse so gewählt werden, dass möglichst wenige Feuchtgebiete tangiert würden. Im genannten Abschnitt befän- den sich ausserdem die geschützten Orchideenarten Coeloglossum viride (Grüne Hohlzunge) und Dactylorhiza maculata (Geflecktes Knabenkraut). Diese müssten im Feld markiert und ausgegraben werden, damit sie nach Abschluss der Bauarbeiten wieder eingegraben werden könnten. Dadurch sollten keine langfristigen Verluste der Arten auftreten. Die geschützten Pflanzen befänden sich auch oberhalb und unterhalb des Bauperimeters, der Fortbestand der Arten in den entsprechenden Lebensräumen sei auch bei Beschädigung einzelner Pflanzen gesichert. Bezüglich Fauna seien keine spezifischen Erhebungen vorgenommen worden, bei den Begehungen seinen mehrere Schmetterlingsarten und ausserhalb des Baustellenperimeters die gemäss NHV ge- schützte rote Waldameise festgestellt worden. Im Übrigen wiederholt der Ergänzungs- bericht, auf die Fauna werde die Bauphase vernachlässigbare Auswirkungen haben. Die Feuchtgebiete zwischen der Sammelstube und der Fassung Nord würden durch die Bauarbeiten voraussichtlich tangiert und vermutlich auch beeinträchtigt. Als Kom- pensationsmassnahmen für die nicht 100%ige Wiederherstellung würden lokal zusätz- lich sechs kleine Tümpel/Flachwasserteiche geschaffen, wodurch die Biodiversität und geschützte Arten gefördert würden. Die genaue Gestaltung werde vor Ort durch die Umweltbaubegleitung unter Beizug der karch (Koordinationsstelle für Amphibien- und Reptilienschutz in der Schweiz) definiert. Zum Ergänzungsbericht ist zudem eine Fotodokumentation „Wasserfassung A.__________ “ erstellt worden. Dem Kommentar zu den Abbildungen 1 und 2 ist zu entnehmen, dass es sich um die Blockhalde handle, unter der sich die Fassung befin- de (ca. 6 - 9 m tief). Der Standort sei vegetationsfrei, es seien weder Feinerdeanteile noch Wasser vorhanden. Eine Quellflur sei nicht vorhanden. Die Abbildungen 3 und 4 würden die Leitung unterhalb der bestehenden Fassung zeigen. Dort seien temporäre</w:t>
      </w:r>
    </w:p>
    <w:p>
      <w:r>
        <w:t>- 26 - Tümpel entstanden, weil durch den Leitungsbau das Wasser zurückgestaut werde. Zu Abbildung 5 wird ausgeführt, anschliessend an die Blockhalde folge ein Vegetations- mosaik mit Nardion, kleinen Gewässerläufen (zumeist temporär aufgrund der Schnee- schmelze) sowie sehr kleinen Tümpelchen. Die beiden geschützten Orchideenarten seien in diesem Bereich gefunden worden. Das auf Abbildung 6 sichtbare Schneefeld dürfte etliche der am 4. Juli 2016 festgestellten Tümpel und Wasserabflüsse speisen.</w:t>
      </w:r>
    </w:p>
    <w:p>
      <w:r>
        <w:rPr>
          <w:b/>
        </w:rPr>
        <w:t>E. 6.4</w:t>
      </w:r>
    </w:p>
    <w:p>
      <w:r>
        <w:t>Der Staatsrat hat das Projekt genehmigt, ohne geklärt zu haben, ob im betroffenen Gebiet schützenswerte Lebensräume i.S.v. Art. 18 ff. NHG bestehen. Der technische Bericht ist offenbar davon ausgegangen, dass im Projektgebiet schützenswerte Pflan- zen vorkommen könnten und hat die Durchführung von Vegetationsaufnahmen und Lebensraumanalysen und die Erstellung eines Dossiers bezüglich Natur und Land- schaft vorgeschlagen. Ob sich eine Beeinträchtigung schutzwürdiger Lebensräume durch einen technischen Eingriff unter Abwägung aller Interessen nicht vermeiden lässt (vgl. Art. 18 Abs. 1ter NHG), hat der Staatsrat folglich gar nicht abklären können, da ihm die dazu notwendigen Beurteilungsgrundlagen nicht zur Verfügung gestanden haben. Auch Art. 14 Abs. 6 NHV formuliert klar, dass ein technischer Eingriff, der schützens- werte Biotope beeinträchtigen kann, nur bewilligt werden darf, sofern er standortge- bunden ist und einem überwiegenden Bedürfnis entspricht. Die vorgeschriebene Inte- ressenabwägung hat nicht stattgefunden; vielmehr ist der Staatsrat, ohne eine voll- ständige Sachverhaltsabklärung durchzuführen, davon ausgegangen, dass das Inte- resse an der Neufassung der Quelle gegenüber einer möglichen Beeinträchtigung von im Gebiet bestehenden schützenswerten Biotopen überwiegt. Dieses Vorgehen ist mit Art. 18 Abs. 1ter NHG nicht vereinbar.</w:t>
      </w:r>
    </w:p>
    <w:p>
      <w:r>
        <w:rPr>
          <w:b/>
        </w:rPr>
        <w:t>E. 6.5</w:t>
      </w:r>
    </w:p>
    <w:p>
      <w:r>
        <w:t>Der Ergänzungsbericht ist zum Schluss gekommen, es seien im Bereich zwischen der Quellfassung und der Sammelstube nach NHG geschützte Feuchtgebiete vorhan- den und zwei geschützten Orchideenarten seien anzutreffen. In den Kommentaren zur Fotodokumentation wird von kleinen bzw. temporären Tümpeln und kleinen Gewässer- läufen, ebenfalls „zumeist temporär“, gesprochen. Gemäss der Abbildung auf Seite 7 des Ergänzungsberichts kommen im Bereich zwischen der Fassung Nord und der Sammelstube die Vegetationstypen „Nardion mit Feuchtstellen“ vor. Der Ergänzungs- bericht enthält keine Informationen zu den in den Tümpeln bzw. Gewässerläufen le- benden Tierarten. Neben den beiden genannten Orchideenarten enthält der Ergän- zungsbericht auch keine Informationen betreffend die Vegetation in den genannten Feuchtgebieten. Das nationale Daten- und Informationszentrum der Schweizer Flora (info flora), welches die in der Schweiz gebräuchlichen Lebensraum-Klassifikationen</w:t>
      </w:r>
    </w:p>
    <w:p>
      <w:r>
        <w:t>- 27 - gemäss der Publikation "Lebensräume der Schweiz" (Delarze, Gonseth, Eggenberg &amp; Vust 2015) nutzt und auf seiner Website zugänglich macht, verwendet „Ufer“ und „Feuchtgebiete“ als Oberbegriff für die Lebensraumtypen 2.0 Künstliche Ufer, 2.1 Ufer mit Vegetation, 2.2 Flachmoore, 2.3 Feuchtwiesen, 2.4 Hochmoore und 2.5 Wechsel- feuchte Pionierfluren, bei jedem dieser Lebensraumtypen werden wiederum Unterka- tegorien unterschieden (vgl. www.infoflora.ch/de/lebensraeume/typoch/klassifikation. html, abgerufen am 11. April 2016). Von welchem Lebensraumtyp der Ergänzungsbe- richt ausgeht, wird durch den Begriff „Feuchtgebiete“ völlig offen gelassen. Die Ge- meinde bringt vor, die Vegetation im betroffenen Gebiet sei dominiert von Zeigearten der Borstgrasweide und Feuchtigkeitszeiger z.B. für das Braunseggenried (30 - 0 %) im Bereich zwischen Fassung und Brunnenstube, jedoch fehle eine für die kalkarme Quellflur typische Moosflur oder entsprechende charakteristische Pflanzen. Zudem würden vorgefundene Arten wie z.B. Arnika, Enzian, Berg-Nelkenwurz sowie Süss- und Sauergräser bei dauernder Feuchtigkeit nicht gedeihen. Der Ergänzungsbericht nennt auf Seite 6 den Vegetationstyp Bortsgrasrasen, jedoch nicht das Braunseggen- ried; auch die von der Gemeinde aufgelisteten Lebensraumtypen Larici-Pinetum cemb- rae, Elynion und Salicion herbaceae werden im Ergänzungsbericht nicht genannt. Zu- dem enthält der Ergänzungsbericht keine Flächenangaben betreffend die genannten Vegetationstypen und führt nicht aus - abgesehen von den beiden genannten Orch- ideenarten - welche Pflanzenarten im Bereich zwischen der Quellfassung Nord und der Sammelstube vorkommen. Diese Angaben der Gemeinde sind daher nicht überprüf- bar. Zu erwähnen bleibt, dass gemäss info flora das kalkarme Kleinseggenried oder Braunseggenried (Caricion fuscae) zu den Flachmooren gehört, den Status „verletz- lich“ erhalten hat und damit als gefährdeter Lebensraumtyp gilt; es besteht eine hohe nationale Priorität und ein klarer Massnahmenbedarf (www.infoflora.ch/ de/lebensraeume/222-kalkarmes-kleinseggenried-braunseggen-ried.html). Ausserdem gehören Moore zu den in Art. 18 Abs. 1bis NHG genannten Lebensraumtypen, bei de- nen die Schutzwürdigkeit vermutet wird. Die von der Beschwerdeführerin erwähnte kalkarme Quellflur (Cardamino-Montion) wird bei info flora im Übrigen als „vom Aus- sterben bedroht“ geführt, ebenfalls mit hoher nationaler Priorität und klarem Massnah- menbedarf (vgl. www.infoflora.ch/de/lebens-raeume/133-kalkarme-quellflur.html) und steht auf der Liste der schützenswerten Lebensraumtypen gemäss Art. 14 Abs. 3 i.V.m. Anhang 1 NHV.</w:t>
      </w:r>
    </w:p>
    <w:p>
      <w:r>
        <w:rPr>
          <w:b/>
        </w:rPr>
        <w:t>E. 6.6</w:t>
      </w:r>
    </w:p>
    <w:p>
      <w:r>
        <w:t>Der Beschwerdeführerin ist zuzustimmen, dass auch der Ergänzungsbericht keine ausreichenden Informationen enthält, um die gebotene Interessenabwägung durchzu- führen: Weder bezeichnet er Lebensraumtypen noch nennt er für das Gebiet zwischen</w:t>
      </w:r>
    </w:p>
    <w:p>
      <w:r>
        <w:t>- 28 - der Quellfassung Nord und der Sammelstube charakteristische Arten, die entspre- chende Rückschlüsse erlauben würden. Entgegen der Ansicht der Gemeinde und der DLW ist es für die Bestimmung der Schutzwürdigkeit eines Biotops (Art. 18 Abs. 1bis NHG, Art. 14 Abs. 3 NHV) und für dessen Bewertung in der Interessenabwägung nach Art 18 Abs. 1ter NGH und Art 14 Abs. 6 NHV sehr wohl relevant, um welchen Typ oder um welche Typen „Feuchtgebiet“ es sich handelt bzw. ob das Wasser im Gebiet aus Quellen stammt oder nicht: Wie oben erwähnt, handelt es sich bereits bei der genann- ten kalkarmen Quellflur einerseits und dem Kleinseggenried andererseits um unter- schiedliche Lebensräume, welche eine unterschiedlich starke Schutzwürdigkeit aufwei- sen und - falls ein Eingriff nach erfolgter Interessenabwägung zulässig sein sollte - auf die jeweils im Lebensrum beherbergten Arten zugeschnittene Schutz, Wiederherstel- lung oder Ersatzmassnahmen benötigen (vgl. Art. 18 Abs. 1ter NHG). Eine Bewertung des Biotops aufgrund dessen Bedeutung für die geschützten, gefährdeten und selte- nen Pflanzen- und Tierarten, seiner ausgleichenden Funktion für den Naturhaushalt, seiner Bedeutung für die Vernetzung schützenswerter Biotope oder seiner biologische Eigenart oder seines typischer Charakters kann aufgrund der Informationen, es handle sich um ein Feuchtgebiet, in dem zwei geschützte Orchideenarten vorkommen, nicht erfolgen (vgl. Art. 14 Abs. 6 NHV). Die Fotodokumentation zum Ergänzungsbericht kommentiert zu den Abbildungen 5 und 6, es seien bloss kleine Gewässerläufe vor- handen, welche meist temporär seien und durch das abgebildete Schneefeld gespeist würden und es sei keine Quellflur bei der Fassung vorhanden (zu Abb. 1) - auf den Fotos ist nicht zu erkennen, ob dies zutrifft oder nicht. Die von der Beschwerdeführerin eingereichten Filmaufnahmen zeigen Gewässerläufe, bzw. im Winter Eis unter der Schneedecke, die Beschwerdeführerin bewertet diese Gewässerläufe als Quellflur. Die DLW und die Gemeinde sprechen in ihren Stellungnahmen ebenfalls von einer Quell- flur. Die DLW führt unter anderem aus, es bestehe die Möglichkeit, dass das Versiegen der Quellflur durch die Neufassung der Quelle Nord mit baulichen Massnahmen ver- hindert werden könnte. Demnach anerkennen die DLW und die Gemeinde, dass Quellwasseraustritte unterhalb der Fassung Nord vorhanden sind, obwohl deren Exis- tenz im Ergänzungsbericht nicht erwähnt wird. Ob es sich dabei um eine schutzwürdi- ge kalkarme Quellflur oder einen anderen Lebensraumtyp handelt, muss folglich näher untersucht werden. Gemäss Art. 14 Abs. 3 lit b und c NHV ist das Vorkommen von geschützten oder von in den Roten Listen aufgeführten Pflanzen- und Tierarten nach Art. 20 ein Kriterium für die Bestimmung der Schutzwürdigkeit eines Biotops; der Ergänzungsbericht hat bezüg- lich Fauna „keine spezifischen Erhebungen vorgenommen“. Zudem führt der Ergän-</w:t>
      </w:r>
    </w:p>
    <w:p>
      <w:r>
        <w:t>- 29 - zungsbericht aus, für die Gestaltung der als Kompensationsmassnahmen empfohlenen Tümpel bzw. Flachwasserteiche solle die Koordinationsstelle für Amphibien- und Repti- lienschutz in der Schweiz (karch) beigezogen werde; ob im betroffenen Gebiet (gefähr- dete) Arten von Amphibien leben, ist nicht untersucht worden. Im von der Beschwerde- führerin eingereichten Kurzbericht wird die gefährdete Art Anisogamus difformis ge- nannt, eine in Quellen vorkommende Köcherfliege, sowie die potenziell gefährdete Art Consorophylax consors (vgl. Rote Listen Eintagsfliegen, Steinfliegen, Köcherfliegen, Hrsg. BAFU/SZKF, Bern 2012, S. 30 Tab.5).</w:t>
      </w:r>
    </w:p>
    <w:p>
      <w:r>
        <w:rPr>
          <w:b/>
        </w:rPr>
        <w:t>E. 7</w:t>
      </w:r>
    </w:p>
    <w:p>
      <w:r>
        <w:t>Das Kantonsgericht kommt zum Schluss, dass die Vorinstanz die gemäss Art. 18 Abs. 1ter NHG und Art. 14 Abs. 6 NHV gebotene Abwägung zwischen der im öffentli- chen Interesse stehenden Sicherung der Trinkwasserversorgung auf der A.__________ einerseits und dem ebenfalls im öffentlichen Interesse stehenden Bio- topschutz andererseits nicht vorgenommen hat: Der Staatsrat hat seinen Entscheid gefällt, ohne Vegetations- und Lebensraumanalysen durchgeführt zu haben. Die seit- her gewonnenen Informationen betreffend Lebensräume, Flora und Fauna sind nach wie vor ungenügend und teilweise widersprüchlich. Zudem ist die auf der A.__________ zur Verfügung stehende Trinkwassermenge mangels aktueller Messun- gen der Schüttmengen beider Quellen nicht bekannt und damit der Bedarf für die Neu- fassung der Quelle Nord ungeklärt. Solange diese Beurteilungsgrundlagen fehlen, kann nicht darüber entschieden werden, ob die Neufassung der Quelle Nord und die Erstellung der Leitung von der Quelle bis zur Sammelstube mit der Natur- und Heimat- schutzgesetzgebung vereinbar sind. Der angefochtene Entscheid ist betreffend die strittigen Projektbestandteile (Neufassung der Quelle Nord inklusive Zuleitung bis zur Sammelstube) aufzuheben. Der Staatsrat hat den Sachverhalt sowohl durch Messun- gen der Schüttmengen der beiden Quellen RIB xxx1 und RIB xxx2 als auch durch eine vollständige Vegetations- und Lebensraumerhebung (Lebensraumtypen, Flora, Fauna, allenfalls vorhandene Quellfluren) im Gebiet zwischen der Quellfassung Nord und der Sammelstube zu ergänzen und eine Interessenabwägung durchzuführen.</w:t>
      </w:r>
    </w:p>
    <w:p>
      <w:r>
        <w:rPr>
          <w:b/>
        </w:rPr>
        <w:t>E. 8</w:t>
      </w:r>
    </w:p>
    <w:p>
      <w:r>
        <w:t>Bei diesem Verfahrensausgang gilt die Gemeinde als unterliegende Partei mit den entsprechenden Folgen für die Tragung der Kosten.</w:t>
      </w:r>
    </w:p>
    <w:p>
      <w:r>
        <w:rPr>
          <w:b/>
        </w:rPr>
        <w:t>E. 8.1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w:t>
      </w:r>
    </w:p>
    <w:p>
      <w:r>
        <w:t>- 30 - treten, werden in der Regel keine Kosten auferlegt (Art. 89 Abs. 4 VVRG). Vorliegend bestehen keine Gründe, von dieser Regel abzuweichen, weshalb keine Gerichtskosten erhoben werden.</w:t>
      </w:r>
    </w:p>
    <w:p>
      <w:r>
        <w:rPr>
          <w:b/>
        </w:rPr>
        <w:t>E. 8.2</w:t>
      </w:r>
    </w:p>
    <w:p>
      <w:r>
        <w:t>Die Beschwerdeinstanz gewährt der ganz oder teilweise obsiegenden Partei auf Begehren die Rückerstattung der notwendigen Kosten, die ihr entstanden sind (91 Abs. 1 VVRG). Die Parteientschädigung wird im Dispositiv beziffert und der Staats- oder Gemeindekasse auferlegt, soweit sie aus Billigkeitsgründen nicht der unterliegenden Partei auferlegt werden kann (Art. 91 Abs. 2 VVRG). Der Rechtsanwalt der Beschwer- deführerin gibt einen Zeitaufwand von 20.5 Stunden für die Beschwerdeschrift (vgl. Aufstellung des Zeitaufwands in Beilage 10 der Beschwerdeschrift) und von rund 25 Stunden für die Ausarbeitung der Replik an (Replik vom 14. November 2016 N. 83, ohne Aufstellung der Tätigkeiten). Ausserdem macht die Beschwerdeführerin Kosten in der Höhe von Fr. 1 323.-- für den in Auftrag gegebenen Kurzbericht des Quellenexper- ten geltend. Das Gericht ist bei der Festlegung der Parteientschädigung nicht an die gestellten Begehren gebunden, die Parteientschädigung kann global festgesetzt wer- den (Urteile des Bundesgerichts 1C_170/2014 vom 10. Dezember 2014 E. 3.1; 1P.69/2003 vom 16. Mai 2003). Sie umfasst die Entschädigung an die berechtigte Par- tei sowie ihre Anwaltskosten (Art. 4 Abs. 1 GTar). Letztere sind in Anwendung der Art. 27 ff. GTar zu bestimmen. Für das Verfahren bei einer Verwaltungsgerichtsbeschwer- de wird das Honorar zwischen Fr. 1 100 und Fr. 11 000 festgesetzt (Art. 39 GTar). Die einer Partei gewährte Entschädigung umfasst die Rückerstattung ihrer Auslagen und, falls es die besonderen Umstände rechtfertigen, eine Abgeltung für Zeitverlust und entgangener Gewinn (Art. 4 Abs. 2 GTar). Die Parteientschädigung ist aufgrund des Schwierigkeitsgrades des Falles sowie des geschätzten Aufwandes festzusetzen. Vor- liegend erscheint eine Parteientschädigung von pauschal Fr. 5 000.-- als angemessen, welche der obsiegenden Beschwerdeführerin für das Verfahren vor dem Kantonsge- richt zu Lasten der Gemeinde zuzusprechen ist.</w:t>
      </w:r>
    </w:p>
    <w:p>
      <w:r>
        <w:t>Demnach erkennt das Kantonsgericht:</w:t>
      </w:r>
    </w:p>
    <w:p>
      <w:r>
        <w:t>1. Der Entscheid des Staatsrates vom 15. Juni 2016 wird im angefochtenen Punkt aufgehoben und die Angelegenheit zur erneuten Beurteilung im Sinne der Erwä- gungen an den Staatsrat zurückgewiesen.</w:t>
      </w:r>
    </w:p>
    <w:p>
      <w:r>
        <w:t>- 31 - 2. Der Beschwerdeführerin wird eine Parteientschädigung von Fr. 5 000.-- zu Lasten der Gemeinde zugesprochen. 3. Es werden keine Gerichtskosten erhoben. 4. Das Urteil wird der Beschwerdeführerin, der Einwohnergemeinde N.__________ und dem Staatsrat des Kantons Wallis schriftlich mitgeteilt.</w:t>
      </w:r>
    </w:p>
    <w:p>
      <w:r>
        <w:t>Sitten, 21.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